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BF" w:rsidRDefault="00B116BF" w:rsidP="00B116BF">
      <w:pPr>
        <w:jc w:val="center"/>
        <w:outlineLvl w:val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39395" cy="228600"/>
                <wp:effectExtent l="127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6BF" w:rsidRPr="007A2015" w:rsidRDefault="00B116BF" w:rsidP="00B116BF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0;width:18.8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" stroked="f">
                <v:textbox>
                  <w:txbxContent>
                    <w:p w:rsidR="00B116BF" w:rsidRPr="007A2015" w:rsidRDefault="00B116BF" w:rsidP="00B116BF">
                      <w:pPr>
                        <w:pStyle w:val="NormalWeb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6BF" w:rsidRDefault="00B116BF" w:rsidP="00B116BF">
      <w:pPr>
        <w:jc w:val="center"/>
        <w:outlineLvl w:val="0"/>
        <w:rPr>
          <w:rFonts w:ascii="Gill Sans MT" w:hAnsi="Gill Sans MT"/>
          <w:b/>
          <w:sz w:val="22"/>
          <w:szCs w:val="22"/>
        </w:rPr>
      </w:pPr>
    </w:p>
    <w:p w:rsidR="00B116BF" w:rsidRDefault="00637469" w:rsidP="00B116BF">
      <w:pPr>
        <w:outlineLvl w:val="0"/>
        <w:rPr>
          <w:rFonts w:ascii="Gill Sans MT" w:hAnsi="Gill Sans MT"/>
          <w:b/>
          <w:sz w:val="22"/>
          <w:szCs w:val="22"/>
        </w:rPr>
      </w:pPr>
      <w:r w:rsidRPr="00D60390">
        <w:rPr>
          <w:noProof/>
          <w:lang w:eastAsia="en-GB"/>
        </w:rPr>
        <w:drawing>
          <wp:inline distT="0" distB="0" distL="0" distR="0" wp14:anchorId="01D23A76" wp14:editId="7919825A">
            <wp:extent cx="2026920" cy="434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2"/>
          <w:szCs w:val="22"/>
        </w:rPr>
        <w:t xml:space="preserve">  </w:t>
      </w:r>
      <w:r w:rsidR="00D951DB">
        <w:rPr>
          <w:rFonts w:ascii="Gill Sans MT" w:hAnsi="Gill Sans MT"/>
          <w:b/>
          <w:sz w:val="22"/>
          <w:szCs w:val="22"/>
        </w:rPr>
        <w:t xml:space="preserve">                                                          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Pr="00637469">
        <w:rPr>
          <w:rFonts w:ascii="Gill Sans MT" w:hAnsi="Gill Sans MT"/>
          <w:b/>
          <w:noProof/>
          <w:sz w:val="22"/>
          <w:szCs w:val="22"/>
          <w:lang w:eastAsia="en-GB"/>
        </w:rPr>
        <w:drawing>
          <wp:inline distT="0" distB="0" distL="0" distR="0" wp14:anchorId="6CD44C57" wp14:editId="2781916E">
            <wp:extent cx="1287780" cy="472440"/>
            <wp:effectExtent l="0" t="0" r="7620" b="3810"/>
            <wp:docPr id="6" name="Picture 6" descr="EE LOGO FINAL WITH 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 LOGO FINAL WITH STR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BF" w:rsidRDefault="00B116BF" w:rsidP="00B116BF">
      <w:pPr>
        <w:jc w:val="center"/>
        <w:outlineLvl w:val="0"/>
        <w:rPr>
          <w:rFonts w:ascii="Gill Sans MT" w:hAnsi="Gill Sans MT"/>
          <w:b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>Inspiring Women is a European funded programme (total project value £1,001,748).  The aim of the programme is to provide a holistic programme of intensive business mentoring support, managed work space and hub facilities.  These will contribute to London’s Growth Hubs supporting women from London boroughs, to overcome barriers into starting a business or sustaining an early stage business, including social enterprises.</w:t>
      </w:r>
    </w:p>
    <w:p w:rsidR="008B4D40" w:rsidRPr="00031D99" w:rsidRDefault="008B4D40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 xml:space="preserve">The programme will achieve an increase in women entrepreneurship in London by supporting the creation of sustainable business start-ups and ensuring that women owned early stage businesses are developed and sustained, leading to growth in jobs and the economy. </w:t>
      </w:r>
    </w:p>
    <w:p w:rsidR="00873B0C" w:rsidRPr="00031D99" w:rsidRDefault="00873B0C" w:rsidP="00B116BF">
      <w:pPr>
        <w:jc w:val="both"/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 xml:space="preserve">The Inspiring Women Programme will deliver a programme of support, focused on business creation, for a minimum of 180 women entrepreneurs from London boroughs looking to start their own business or sustain an early start business. </w:t>
      </w:r>
    </w:p>
    <w:p w:rsidR="008B4D40" w:rsidRPr="00031D99" w:rsidRDefault="008B4D40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  <w:r w:rsidRPr="00031D99">
        <w:rPr>
          <w:rFonts w:ascii="Gill Sans MT" w:hAnsi="Gill Sans MT" w:cs="Arial"/>
          <w:sz w:val="22"/>
          <w:szCs w:val="22"/>
        </w:rPr>
        <w:t>The Programme will provide effective, targeted support for women from a range of under- represented groups, including BAME, 50+ and those with disabilities to overcome barriers into business start-up or sustaining an early stage business.  This will be achieved through an ongoing holistic programme of support for beneficiaries to evolve a sustainable business from an initial concept to a business model and trading entity with growth potential.</w:t>
      </w:r>
    </w:p>
    <w:p w:rsidR="00B116BF" w:rsidRDefault="00B116BF" w:rsidP="00B116BF">
      <w:pPr>
        <w:jc w:val="both"/>
        <w:rPr>
          <w:rFonts w:ascii="Gill Sans MT" w:hAnsi="Gill Sans MT" w:cs="Arial"/>
          <w:sz w:val="22"/>
          <w:szCs w:val="22"/>
        </w:rPr>
      </w:pPr>
    </w:p>
    <w:p w:rsidR="00F8351B" w:rsidRDefault="00F8351B">
      <w:pPr>
        <w:rPr>
          <w:rFonts w:ascii="Gill Sans MT" w:hAnsi="Gill Sans MT" w:cs="Arial"/>
          <w:b/>
          <w:sz w:val="22"/>
          <w:szCs w:val="22"/>
        </w:rPr>
      </w:pPr>
    </w:p>
    <w:p w:rsidR="00B116BF" w:rsidRDefault="00B116BF"/>
    <w:sectPr w:rsidR="00B1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11D1"/>
    <w:multiLevelType w:val="hybridMultilevel"/>
    <w:tmpl w:val="47CE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F"/>
    <w:rsid w:val="005B0B39"/>
    <w:rsid w:val="00637469"/>
    <w:rsid w:val="00873B0C"/>
    <w:rsid w:val="008B4D40"/>
    <w:rsid w:val="00B116BF"/>
    <w:rsid w:val="00D951DB"/>
    <w:rsid w:val="00E856C7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F2E3"/>
  <w15:chartTrackingRefBased/>
  <w15:docId w15:val="{1837DF84-EB24-4F6F-ADE0-5C608EF5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16B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Brent</dc:creator>
  <cp:keywords/>
  <dc:description/>
  <cp:lastModifiedBy>Sue King</cp:lastModifiedBy>
  <cp:revision>6</cp:revision>
  <dcterms:created xsi:type="dcterms:W3CDTF">2016-09-27T14:48:00Z</dcterms:created>
  <dcterms:modified xsi:type="dcterms:W3CDTF">2016-09-27T15:12:00Z</dcterms:modified>
</cp:coreProperties>
</file>